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07" w:rsidRDefault="0051789B" w:rsidP="00D1184C">
      <w:pPr>
        <w:pStyle w:val="a7"/>
      </w:pPr>
      <w:r>
        <w:rPr>
          <w:rFonts w:hint="eastAsia"/>
        </w:rPr>
        <w:t>数学学科优秀期刊目录</w:t>
      </w:r>
    </w:p>
    <w:p w:rsidR="00AE2207" w:rsidRPr="0051789B" w:rsidRDefault="0051789B">
      <w:pPr>
        <w:spacing w:line="360" w:lineRule="auto"/>
        <w:rPr>
          <w:b/>
          <w:sz w:val="28"/>
          <w:szCs w:val="28"/>
        </w:rPr>
      </w:pPr>
      <w:r w:rsidRPr="0051789B">
        <w:rPr>
          <w:rFonts w:hint="eastAsia"/>
          <w:b/>
          <w:sz w:val="28"/>
          <w:szCs w:val="28"/>
        </w:rPr>
        <w:t>A类</w:t>
      </w:r>
    </w:p>
    <w:p w:rsidR="00AE2207" w:rsidRDefault="0051789B">
      <w:pPr>
        <w:pStyle w:val="a6"/>
        <w:numPr>
          <w:ilvl w:val="0"/>
          <w:numId w:val="1"/>
        </w:numPr>
        <w:spacing w:line="360" w:lineRule="auto"/>
        <w:ind w:firstLineChars="0"/>
      </w:pPr>
      <w:proofErr w:type="spellStart"/>
      <w:r>
        <w:rPr>
          <w:rStyle w:val="fontstyle01"/>
        </w:rPr>
        <w:t>Acta</w:t>
      </w:r>
      <w:proofErr w:type="spellEnd"/>
      <w:r>
        <w:rPr>
          <w:rStyle w:val="fontstyle01"/>
        </w:rPr>
        <w:t xml:space="preserve"> Mathematica </w:t>
      </w:r>
    </w:p>
    <w:p w:rsidR="00AE2207" w:rsidRDefault="0051789B">
      <w:pPr>
        <w:pStyle w:val="a6"/>
        <w:numPr>
          <w:ilvl w:val="0"/>
          <w:numId w:val="1"/>
        </w:numPr>
        <w:spacing w:line="360" w:lineRule="auto"/>
        <w:ind w:firstLineChars="0"/>
      </w:pPr>
      <w:r>
        <w:rPr>
          <w:rStyle w:val="fontstyle01"/>
        </w:rPr>
        <w:t>Annals of Mathematics</w:t>
      </w:r>
    </w:p>
    <w:p w:rsidR="00AE2207" w:rsidRDefault="0051789B">
      <w:pPr>
        <w:pStyle w:val="a6"/>
        <w:numPr>
          <w:ilvl w:val="0"/>
          <w:numId w:val="1"/>
        </w:numPr>
        <w:spacing w:line="360" w:lineRule="auto"/>
        <w:ind w:firstLineChars="0"/>
      </w:pPr>
      <w:proofErr w:type="spellStart"/>
      <w:r>
        <w:rPr>
          <w:rStyle w:val="fontstyle01"/>
        </w:rPr>
        <w:t>Inventiones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Mathematicae</w:t>
      </w:r>
      <w:proofErr w:type="spellEnd"/>
    </w:p>
    <w:p w:rsidR="00AE2207" w:rsidRDefault="0051789B">
      <w:pPr>
        <w:pStyle w:val="a6"/>
        <w:numPr>
          <w:ilvl w:val="0"/>
          <w:numId w:val="1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 xml:space="preserve">Journal of the American Mathematical Society </w:t>
      </w:r>
    </w:p>
    <w:p w:rsidR="00AE2207" w:rsidRDefault="0051789B">
      <w:pPr>
        <w:pStyle w:val="a6"/>
        <w:numPr>
          <w:ilvl w:val="0"/>
          <w:numId w:val="1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  <w:color w:val="auto"/>
        </w:rPr>
        <w:t>Communications on Pure and Applied Mathematics</w:t>
      </w:r>
    </w:p>
    <w:p w:rsidR="00AE2207" w:rsidRDefault="0051789B">
      <w:pPr>
        <w:pStyle w:val="a6"/>
        <w:numPr>
          <w:ilvl w:val="0"/>
          <w:numId w:val="1"/>
        </w:numPr>
        <w:spacing w:line="360" w:lineRule="auto"/>
        <w:ind w:firstLineChars="0"/>
      </w:pPr>
      <w:r>
        <w:rPr>
          <w:rStyle w:val="fontstyle01"/>
          <w:color w:val="auto"/>
        </w:rPr>
        <w:t>Duke Mathematical Journal</w:t>
      </w:r>
    </w:p>
    <w:p w:rsidR="00AE2207" w:rsidRDefault="0051789B">
      <w:pPr>
        <w:pStyle w:val="a6"/>
        <w:numPr>
          <w:ilvl w:val="0"/>
          <w:numId w:val="1"/>
        </w:numPr>
        <w:spacing w:line="360" w:lineRule="auto"/>
        <w:ind w:firstLineChars="0"/>
      </w:pPr>
      <w:r>
        <w:rPr>
          <w:rStyle w:val="fontstyle01"/>
          <w:color w:val="auto"/>
        </w:rPr>
        <w:t>Journal of the European Mathematical Society</w:t>
      </w:r>
    </w:p>
    <w:p w:rsidR="00AE2207" w:rsidRDefault="0051789B">
      <w:pPr>
        <w:pStyle w:val="a6"/>
        <w:numPr>
          <w:ilvl w:val="0"/>
          <w:numId w:val="1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  <w:color w:val="auto"/>
        </w:rPr>
        <w:t xml:space="preserve">SIAM Review </w:t>
      </w:r>
    </w:p>
    <w:p w:rsidR="00AE2207" w:rsidRDefault="0051789B">
      <w:pPr>
        <w:pStyle w:val="a6"/>
        <w:numPr>
          <w:ilvl w:val="0"/>
          <w:numId w:val="1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 xml:space="preserve">Journal </w:t>
      </w:r>
      <w:proofErr w:type="spellStart"/>
      <w:r>
        <w:rPr>
          <w:rStyle w:val="fontstyle01"/>
        </w:rPr>
        <w:t>Für</w:t>
      </w:r>
      <w:proofErr w:type="spellEnd"/>
      <w:r>
        <w:rPr>
          <w:rStyle w:val="fontstyle01"/>
        </w:rPr>
        <w:t xml:space="preserve"> Die </w:t>
      </w:r>
      <w:proofErr w:type="spellStart"/>
      <w:r>
        <w:rPr>
          <w:rStyle w:val="fontstyle01"/>
        </w:rPr>
        <w:t>Reine</w:t>
      </w:r>
      <w:proofErr w:type="spellEnd"/>
      <w:r>
        <w:rPr>
          <w:rStyle w:val="fontstyle01"/>
        </w:rPr>
        <w:t xml:space="preserve"> Und </w:t>
      </w:r>
      <w:proofErr w:type="spellStart"/>
      <w:r>
        <w:rPr>
          <w:rStyle w:val="fontstyle01"/>
        </w:rPr>
        <w:t>Angewandte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Mathematik</w:t>
      </w:r>
      <w:proofErr w:type="spellEnd"/>
    </w:p>
    <w:p w:rsidR="00AE2207" w:rsidRDefault="0051789B">
      <w:pPr>
        <w:pStyle w:val="a6"/>
        <w:numPr>
          <w:ilvl w:val="0"/>
          <w:numId w:val="1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Journal of Differential Geometry</w:t>
      </w:r>
    </w:p>
    <w:p w:rsidR="00AE2207" w:rsidRDefault="00AE2207">
      <w:pPr>
        <w:spacing w:line="360" w:lineRule="auto"/>
      </w:pPr>
    </w:p>
    <w:p w:rsidR="00AE2207" w:rsidRPr="0051789B" w:rsidRDefault="0051789B">
      <w:pPr>
        <w:spacing w:line="360" w:lineRule="auto"/>
        <w:rPr>
          <w:b/>
          <w:sz w:val="28"/>
          <w:szCs w:val="28"/>
        </w:rPr>
      </w:pPr>
      <w:r w:rsidRPr="0051789B">
        <w:rPr>
          <w:rFonts w:hint="eastAsia"/>
          <w:b/>
          <w:sz w:val="28"/>
          <w:szCs w:val="28"/>
        </w:rPr>
        <w:t>B类</w:t>
      </w:r>
    </w:p>
    <w:p w:rsidR="00AE2207" w:rsidRDefault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Advances in Mathematics</w:t>
      </w:r>
    </w:p>
    <w:p w:rsidR="00AE2207" w:rsidRDefault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Algebra and Number Theory</w:t>
      </w:r>
    </w:p>
    <w:p w:rsidR="00AE2207" w:rsidRDefault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Bulletin of the American Mathematical Society</w:t>
      </w:r>
    </w:p>
    <w:p w:rsidR="00AE2207" w:rsidRDefault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Communications in Mathematical Physics</w:t>
      </w:r>
    </w:p>
    <w:p w:rsidR="00AE2207" w:rsidRPr="00450A18" w:rsidRDefault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 w:rsidRPr="00450A18">
        <w:rPr>
          <w:rStyle w:val="fontstyle01"/>
          <w:color w:val="auto"/>
        </w:rPr>
        <w:t>Computer Methods in Applied Mechanics and Engineering</w:t>
      </w:r>
    </w:p>
    <w:p w:rsidR="00AE2207" w:rsidRPr="00450A18" w:rsidRDefault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 w:rsidRPr="00450A18">
        <w:rPr>
          <w:rStyle w:val="fontstyle01"/>
          <w:color w:val="auto"/>
        </w:rPr>
        <w:t>Foundation of Computational Mathematics</w:t>
      </w:r>
    </w:p>
    <w:p w:rsidR="00AE2207" w:rsidRPr="00450A18" w:rsidRDefault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 w:rsidRPr="00450A18">
        <w:rPr>
          <w:rStyle w:val="fontstyle01"/>
          <w:color w:val="auto"/>
        </w:rPr>
        <w:t>Geometric and Functional Analysis</w:t>
      </w:r>
    </w:p>
    <w:p w:rsidR="00AE2207" w:rsidRDefault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Geometry &amp; Topology</w:t>
      </w:r>
    </w:p>
    <w:p w:rsidR="00AE2207" w:rsidRDefault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Inverse Problems</w:t>
      </w:r>
    </w:p>
    <w:p w:rsidR="00AE2207" w:rsidRDefault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 xml:space="preserve">Journal de </w:t>
      </w:r>
      <w:proofErr w:type="spellStart"/>
      <w:r>
        <w:rPr>
          <w:rStyle w:val="fontstyle01"/>
        </w:rPr>
        <w:t>Mathematiques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Pures</w:t>
      </w:r>
      <w:proofErr w:type="spellEnd"/>
      <w:r>
        <w:rPr>
          <w:rStyle w:val="fontstyle01"/>
        </w:rPr>
        <w:t xml:space="preserve"> et </w:t>
      </w:r>
      <w:proofErr w:type="spellStart"/>
      <w:r>
        <w:rPr>
          <w:rStyle w:val="fontstyle01"/>
        </w:rPr>
        <w:t>Appliquees</w:t>
      </w:r>
      <w:proofErr w:type="spellEnd"/>
    </w:p>
    <w:p w:rsidR="00AE2207" w:rsidRDefault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Journal of Algebra</w:t>
      </w:r>
    </w:p>
    <w:p w:rsidR="00AE2207" w:rsidRDefault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Journal of Functional Analysis</w:t>
      </w:r>
      <w:bookmarkStart w:id="0" w:name="_GoBack"/>
      <w:bookmarkEnd w:id="0"/>
    </w:p>
    <w:p w:rsidR="00AE2207" w:rsidRDefault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Mathematical Models &amp; Methods in Applied Sciences</w:t>
      </w:r>
    </w:p>
    <w:p w:rsidR="00AE2207" w:rsidRPr="00450A18" w:rsidRDefault="0051789B">
      <w:pPr>
        <w:pStyle w:val="a6"/>
        <w:numPr>
          <w:ilvl w:val="0"/>
          <w:numId w:val="2"/>
        </w:numPr>
        <w:spacing w:line="360" w:lineRule="auto"/>
        <w:ind w:firstLineChars="0"/>
      </w:pPr>
      <w:r w:rsidRPr="00450A18">
        <w:rPr>
          <w:rStyle w:val="fontstyle01"/>
          <w:color w:val="auto"/>
        </w:rPr>
        <w:t>Mathematical Programming</w:t>
      </w:r>
    </w:p>
    <w:p w:rsidR="00AE2207" w:rsidRDefault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proofErr w:type="spellStart"/>
      <w:r>
        <w:rPr>
          <w:rStyle w:val="fontstyle01"/>
        </w:rPr>
        <w:lastRenderedPageBreak/>
        <w:t>Mathematische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Annalen</w:t>
      </w:r>
      <w:proofErr w:type="spellEnd"/>
    </w:p>
    <w:p w:rsidR="00AE2207" w:rsidRDefault="0051789B">
      <w:pPr>
        <w:pStyle w:val="a6"/>
        <w:numPr>
          <w:ilvl w:val="0"/>
          <w:numId w:val="2"/>
        </w:numPr>
        <w:spacing w:line="360" w:lineRule="auto"/>
        <w:ind w:firstLineChars="0"/>
      </w:pPr>
      <w:proofErr w:type="spellStart"/>
      <w:r>
        <w:rPr>
          <w:rStyle w:val="fontstyle01"/>
        </w:rPr>
        <w:t>Numerische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Mathematik</w:t>
      </w:r>
      <w:proofErr w:type="spellEnd"/>
    </w:p>
    <w:p w:rsidR="00AE2207" w:rsidRDefault="0051789B">
      <w:pPr>
        <w:pStyle w:val="a6"/>
        <w:numPr>
          <w:ilvl w:val="0"/>
          <w:numId w:val="2"/>
        </w:numPr>
        <w:spacing w:line="360" w:lineRule="auto"/>
        <w:ind w:firstLineChars="0"/>
      </w:pPr>
      <w:r>
        <w:rPr>
          <w:rStyle w:val="fontstyle01"/>
        </w:rPr>
        <w:t xml:space="preserve">Publications </w:t>
      </w:r>
      <w:proofErr w:type="spellStart"/>
      <w:r>
        <w:rPr>
          <w:rStyle w:val="fontstyle01"/>
        </w:rPr>
        <w:t>Mathematiques</w:t>
      </w:r>
      <w:proofErr w:type="spellEnd"/>
      <w:r>
        <w:rPr>
          <w:rStyle w:val="fontstyle01"/>
        </w:rPr>
        <w:t xml:space="preserve"> De L </w:t>
      </w:r>
      <w:proofErr w:type="spellStart"/>
      <w:r>
        <w:rPr>
          <w:rStyle w:val="fontstyle01"/>
        </w:rPr>
        <w:t>Ihes</w:t>
      </w:r>
      <w:proofErr w:type="spellEnd"/>
    </w:p>
    <w:p w:rsidR="00AE2207" w:rsidRDefault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SIAM</w:t>
      </w:r>
      <w:r>
        <w:rPr>
          <w:rStyle w:val="fontstyle01"/>
          <w:rFonts w:ascii="华文仿宋" w:eastAsia="华文仿宋" w:hAnsi="华文仿宋" w:cs="华文仿宋" w:hint="eastAsia"/>
        </w:rPr>
        <w:t>系列汇刊</w:t>
      </w:r>
    </w:p>
    <w:p w:rsidR="00AE2207" w:rsidRDefault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Transactions of the American Mathematical Society</w:t>
      </w:r>
    </w:p>
    <w:p w:rsidR="00AE2207" w:rsidRDefault="0051789B">
      <w:pPr>
        <w:pStyle w:val="a6"/>
        <w:numPr>
          <w:ilvl w:val="0"/>
          <w:numId w:val="2"/>
        </w:numPr>
        <w:spacing w:line="360" w:lineRule="auto"/>
        <w:ind w:firstLineChars="0"/>
      </w:pPr>
      <w:r>
        <w:rPr>
          <w:rStyle w:val="fontstyle01"/>
          <w:color w:val="auto"/>
        </w:rPr>
        <w:t>Calculus of Variations and Partial Differential Equations</w:t>
      </w:r>
    </w:p>
    <w:p w:rsidR="00AE2207" w:rsidRDefault="0051789B">
      <w:pPr>
        <w:pStyle w:val="a6"/>
        <w:numPr>
          <w:ilvl w:val="0"/>
          <w:numId w:val="2"/>
        </w:numPr>
        <w:spacing w:line="360" w:lineRule="auto"/>
        <w:ind w:firstLineChars="0"/>
      </w:pPr>
      <w:r>
        <w:rPr>
          <w:rStyle w:val="fontstyle01"/>
          <w:color w:val="auto"/>
        </w:rPr>
        <w:t>Journal of Computational Physics</w:t>
      </w:r>
    </w:p>
    <w:p w:rsidR="0051789B" w:rsidRDefault="0051789B" w:rsidP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</w:rPr>
      </w:pPr>
      <w:r>
        <w:rPr>
          <w:rStyle w:val="fontstyle01"/>
          <w:rFonts w:hint="eastAsia"/>
        </w:rPr>
        <w:t>Memoirs</w:t>
      </w:r>
      <w:r w:rsidRPr="0051789B">
        <w:rPr>
          <w:rStyle w:val="fontstyle01"/>
          <w:rFonts w:hint="eastAsia"/>
        </w:rPr>
        <w:t xml:space="preserve"> of </w:t>
      </w:r>
      <w:r>
        <w:rPr>
          <w:rStyle w:val="fontstyle01"/>
          <w:rFonts w:hint="eastAsia"/>
        </w:rPr>
        <w:t xml:space="preserve">American Mathematical Society </w:t>
      </w:r>
    </w:p>
    <w:p w:rsidR="00AE2207" w:rsidRPr="0051789B" w:rsidRDefault="0051789B" w:rsidP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</w:rPr>
      </w:pPr>
      <w:r w:rsidRPr="0051789B">
        <w:rPr>
          <w:rStyle w:val="fontstyle01"/>
          <w:rFonts w:hint="eastAsia"/>
        </w:rPr>
        <w:t>American journal of mathematics</w:t>
      </w:r>
    </w:p>
    <w:p w:rsidR="00AE2207" w:rsidRPr="0051789B" w:rsidRDefault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</w:rPr>
      </w:pPr>
      <w:r w:rsidRPr="0051789B">
        <w:rPr>
          <w:rStyle w:val="fontstyle01"/>
          <w:rFonts w:hint="eastAsia"/>
        </w:rPr>
        <w:t>Cambridge Journal of Mathematics</w:t>
      </w:r>
    </w:p>
    <w:p w:rsidR="00AE2207" w:rsidRPr="0051789B" w:rsidRDefault="0051789B" w:rsidP="00450A18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</w:rPr>
      </w:pPr>
      <w:r w:rsidRPr="0051789B">
        <w:rPr>
          <w:rStyle w:val="fontstyle01"/>
          <w:rFonts w:hint="eastAsia"/>
        </w:rPr>
        <w:t>A</w:t>
      </w:r>
      <w:r w:rsidR="00450A18">
        <w:rPr>
          <w:rStyle w:val="fontstyle01"/>
          <w:rFonts w:hint="eastAsia"/>
        </w:rPr>
        <w:t>n</w:t>
      </w:r>
      <w:r w:rsidRPr="0051789B">
        <w:rPr>
          <w:rStyle w:val="fontstyle01"/>
          <w:rFonts w:hint="eastAsia"/>
        </w:rPr>
        <w:t>nal</w:t>
      </w:r>
      <w:r w:rsidR="00450A18">
        <w:rPr>
          <w:rStyle w:val="fontstyle01"/>
          <w:rFonts w:hint="eastAsia"/>
        </w:rPr>
        <w:t>s of</w:t>
      </w:r>
      <w:r w:rsidRPr="0051789B">
        <w:rPr>
          <w:rStyle w:val="fontstyle01"/>
          <w:rFonts w:hint="eastAsia"/>
        </w:rPr>
        <w:t xml:space="preserve"> PDE</w:t>
      </w:r>
    </w:p>
    <w:p w:rsidR="00AE2207" w:rsidRPr="0051789B" w:rsidRDefault="0051789B">
      <w:pPr>
        <w:pStyle w:val="a6"/>
        <w:numPr>
          <w:ilvl w:val="0"/>
          <w:numId w:val="2"/>
        </w:numPr>
        <w:spacing w:line="360" w:lineRule="auto"/>
        <w:ind w:firstLineChars="0"/>
        <w:rPr>
          <w:rStyle w:val="fontstyle01"/>
        </w:rPr>
      </w:pPr>
      <w:proofErr w:type="spellStart"/>
      <w:r w:rsidRPr="0051789B">
        <w:rPr>
          <w:rStyle w:val="fontstyle01"/>
          <w:rFonts w:hint="eastAsia"/>
        </w:rPr>
        <w:t>Compositio</w:t>
      </w:r>
      <w:proofErr w:type="spellEnd"/>
      <w:r w:rsidRPr="0051789B">
        <w:rPr>
          <w:rStyle w:val="fontstyle01"/>
          <w:rFonts w:hint="eastAsia"/>
        </w:rPr>
        <w:t xml:space="preserve"> Mathematica</w:t>
      </w:r>
    </w:p>
    <w:p w:rsidR="00AE2207" w:rsidRDefault="00AE2207">
      <w:pPr>
        <w:spacing w:line="360" w:lineRule="auto"/>
      </w:pPr>
    </w:p>
    <w:p w:rsidR="00AE2207" w:rsidRPr="0051789B" w:rsidRDefault="0051789B">
      <w:pPr>
        <w:spacing w:line="360" w:lineRule="auto"/>
        <w:rPr>
          <w:b/>
          <w:sz w:val="28"/>
          <w:szCs w:val="28"/>
        </w:rPr>
      </w:pPr>
      <w:r w:rsidRPr="0051789B">
        <w:rPr>
          <w:rFonts w:hint="eastAsia"/>
          <w:b/>
          <w:sz w:val="28"/>
          <w:szCs w:val="28"/>
        </w:rPr>
        <w:t>C类</w:t>
      </w:r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</w:pPr>
      <w:proofErr w:type="spellStart"/>
      <w:r>
        <w:rPr>
          <w:rStyle w:val="fontstyle01"/>
        </w:rPr>
        <w:t>Annales</w:t>
      </w:r>
      <w:proofErr w:type="spellEnd"/>
      <w:r>
        <w:rPr>
          <w:rStyle w:val="fontstyle01"/>
        </w:rPr>
        <w:t xml:space="preserve"> De L </w:t>
      </w:r>
      <w:proofErr w:type="spellStart"/>
      <w:r>
        <w:rPr>
          <w:rStyle w:val="fontstyle01"/>
        </w:rPr>
        <w:t>Institut</w:t>
      </w:r>
      <w:proofErr w:type="spellEnd"/>
      <w:r>
        <w:rPr>
          <w:rStyle w:val="fontstyle01"/>
        </w:rPr>
        <w:t xml:space="preserve"> Henri Poincare-</w:t>
      </w:r>
      <w:proofErr w:type="spellStart"/>
      <w:r>
        <w:rPr>
          <w:rStyle w:val="fontstyle01"/>
        </w:rPr>
        <w:t>Analyse</w:t>
      </w:r>
      <w:proofErr w:type="spellEnd"/>
      <w:r>
        <w:rPr>
          <w:rStyle w:val="fontstyle01"/>
        </w:rPr>
        <w:t xml:space="preserve"> Non </w:t>
      </w:r>
      <w:proofErr w:type="spellStart"/>
      <w:r>
        <w:rPr>
          <w:rStyle w:val="fontstyle01"/>
        </w:rPr>
        <w:t>Lineaire</w:t>
      </w:r>
      <w:proofErr w:type="spellEnd"/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  <w:rPr>
          <w:rFonts w:ascii="TimesNewRomanPSMT" w:hAnsi="TimesNewRomanPSMT"/>
          <w:color w:val="000000"/>
        </w:rPr>
      </w:pPr>
      <w:proofErr w:type="spellStart"/>
      <w:r>
        <w:rPr>
          <w:rStyle w:val="fontstyle01"/>
        </w:rPr>
        <w:t>Annales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Scientifiques</w:t>
      </w:r>
      <w:proofErr w:type="spellEnd"/>
      <w:r>
        <w:rPr>
          <w:rStyle w:val="fontstyle01"/>
        </w:rPr>
        <w:t xml:space="preserve"> De L </w:t>
      </w:r>
      <w:proofErr w:type="spellStart"/>
      <w:r>
        <w:rPr>
          <w:rStyle w:val="fontstyle01"/>
        </w:rPr>
        <w:t>Ecole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Normale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Superieure</w:t>
      </w:r>
      <w:proofErr w:type="spellEnd"/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proofErr w:type="spellStart"/>
      <w:r>
        <w:rPr>
          <w:rStyle w:val="fontstyle01"/>
        </w:rPr>
        <w:t>Annali</w:t>
      </w:r>
      <w:proofErr w:type="spellEnd"/>
      <w:r>
        <w:rPr>
          <w:rStyle w:val="fontstyle01"/>
        </w:rPr>
        <w:t xml:space="preserve"> Della </w:t>
      </w:r>
      <w:proofErr w:type="spellStart"/>
      <w:r>
        <w:rPr>
          <w:rStyle w:val="fontstyle01"/>
        </w:rPr>
        <w:t>Scuola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Normale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Superiore</w:t>
      </w:r>
      <w:proofErr w:type="spellEnd"/>
      <w:r>
        <w:rPr>
          <w:rStyle w:val="fontstyle01"/>
        </w:rPr>
        <w:t xml:space="preserve"> Di Pisa-</w:t>
      </w:r>
      <w:proofErr w:type="spellStart"/>
      <w:r>
        <w:rPr>
          <w:rStyle w:val="fontstyle01"/>
        </w:rPr>
        <w:t>Classe</w:t>
      </w:r>
      <w:proofErr w:type="spellEnd"/>
      <w:r>
        <w:rPr>
          <w:rStyle w:val="fontstyle01"/>
        </w:rPr>
        <w:t xml:space="preserve"> Di </w:t>
      </w:r>
      <w:proofErr w:type="spellStart"/>
      <w:r>
        <w:rPr>
          <w:rStyle w:val="fontstyle01"/>
        </w:rPr>
        <w:t>Scienze</w:t>
      </w:r>
      <w:proofErr w:type="spellEnd"/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t>Applied and Computational Harmonic Analysis</w:t>
      </w:r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t>Chaos: An Interdisciplinary Journal of Nonlinear Science</w:t>
      </w:r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t>Communications in Partial Differential Equations</w:t>
      </w:r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IMA Journal of Numerical Analysis</w:t>
      </w:r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t>International Mathematics Research Notices</w:t>
      </w:r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t>Journal of Algebraic Geometry</w:t>
      </w:r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Journal of Combinatorial Theory, series B</w:t>
      </w:r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t>Journal of Differential Equations</w:t>
      </w:r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Journal of the ACM</w:t>
      </w:r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Journal of the Royal Society Interface</w:t>
      </w:r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Journal of Topology</w:t>
      </w:r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t>Mathematical Research Letters</w:t>
      </w:r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lastRenderedPageBreak/>
        <w:t>Mathematics of Computation</w:t>
      </w:r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Mathematics of Operations Research</w:t>
      </w:r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t>Multiscale Modeling &amp; Simulation</w:t>
      </w:r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Nonlinearity</w:t>
      </w:r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</w:pPr>
      <w:r>
        <w:rPr>
          <w:rStyle w:val="fontstyle01"/>
        </w:rPr>
        <w:t>Operations Research</w:t>
      </w:r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</w:pPr>
      <w:proofErr w:type="spellStart"/>
      <w:r>
        <w:rPr>
          <w:rStyle w:val="fontstyle01"/>
        </w:rPr>
        <w:t>Physica</w:t>
      </w:r>
      <w:proofErr w:type="spellEnd"/>
      <w:r>
        <w:rPr>
          <w:rStyle w:val="fontstyle01"/>
        </w:rPr>
        <w:t xml:space="preserve"> D-Nonlinear Phenomena</w:t>
      </w:r>
    </w:p>
    <w:p w:rsidR="00AE2207" w:rsidRDefault="0051789B">
      <w:pPr>
        <w:pStyle w:val="a6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>
        <w:rPr>
          <w:rStyle w:val="fontstyle01"/>
        </w:rPr>
        <w:t>Proceedings of the London Mathematical Society</w:t>
      </w:r>
    </w:p>
    <w:p w:rsidR="00AE2207" w:rsidRPr="00450A18" w:rsidRDefault="0051789B">
      <w:pPr>
        <w:pStyle w:val="a6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 w:hint="eastAsia"/>
          <w:color w:val="auto"/>
          <w:sz w:val="21"/>
          <w:szCs w:val="22"/>
        </w:rPr>
      </w:pPr>
      <w:r>
        <w:rPr>
          <w:rStyle w:val="fontstyle01"/>
        </w:rPr>
        <w:t>Science China-Mathematics</w:t>
      </w:r>
    </w:p>
    <w:p w:rsidR="00AE2207" w:rsidRPr="00450A18" w:rsidRDefault="0051789B" w:rsidP="00450A18">
      <w:pPr>
        <w:pStyle w:val="a6"/>
        <w:numPr>
          <w:ilvl w:val="0"/>
          <w:numId w:val="3"/>
        </w:numPr>
        <w:spacing w:line="360" w:lineRule="auto"/>
        <w:ind w:firstLineChars="0"/>
        <w:rPr>
          <w:rStyle w:val="fontstyle01"/>
          <w:rFonts w:asciiTheme="minorHAnsi" w:hAnsiTheme="minorHAnsi"/>
          <w:color w:val="auto"/>
          <w:sz w:val="21"/>
          <w:szCs w:val="22"/>
        </w:rPr>
      </w:pPr>
      <w:r w:rsidRPr="0051789B">
        <w:rPr>
          <w:rStyle w:val="fontstyle01"/>
          <w:rFonts w:hint="eastAsia"/>
        </w:rPr>
        <w:t>Discrete and Continuous Dynamical Systems (DCDS-A)</w:t>
      </w:r>
    </w:p>
    <w:p w:rsidR="00AE2207" w:rsidRPr="00450A18" w:rsidRDefault="00AE2207">
      <w:pPr>
        <w:pStyle w:val="a6"/>
        <w:spacing w:line="360" w:lineRule="auto"/>
        <w:ind w:left="360" w:firstLineChars="0" w:firstLine="0"/>
      </w:pPr>
    </w:p>
    <w:sectPr w:rsidR="00AE2207" w:rsidRPr="00450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D6A"/>
    <w:multiLevelType w:val="multilevel"/>
    <w:tmpl w:val="04B36D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9A4747"/>
    <w:multiLevelType w:val="multilevel"/>
    <w:tmpl w:val="289A474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E705B2"/>
    <w:multiLevelType w:val="multilevel"/>
    <w:tmpl w:val="4CE705B2"/>
    <w:lvl w:ilvl="0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15"/>
    <w:rsid w:val="001552C5"/>
    <w:rsid w:val="0022056E"/>
    <w:rsid w:val="002B061A"/>
    <w:rsid w:val="00303805"/>
    <w:rsid w:val="00362EDE"/>
    <w:rsid w:val="003F2594"/>
    <w:rsid w:val="00401115"/>
    <w:rsid w:val="00450A18"/>
    <w:rsid w:val="004B3609"/>
    <w:rsid w:val="004E2E6B"/>
    <w:rsid w:val="004E5143"/>
    <w:rsid w:val="0051789B"/>
    <w:rsid w:val="006212EC"/>
    <w:rsid w:val="006956BC"/>
    <w:rsid w:val="006C3ABD"/>
    <w:rsid w:val="00762B79"/>
    <w:rsid w:val="007741E7"/>
    <w:rsid w:val="007D430E"/>
    <w:rsid w:val="007D72FB"/>
    <w:rsid w:val="00841B86"/>
    <w:rsid w:val="00A54D0F"/>
    <w:rsid w:val="00AE2207"/>
    <w:rsid w:val="00AE58AA"/>
    <w:rsid w:val="00C030B6"/>
    <w:rsid w:val="00C5750F"/>
    <w:rsid w:val="00D1184C"/>
    <w:rsid w:val="00D220ED"/>
    <w:rsid w:val="00E0224C"/>
    <w:rsid w:val="00F720BF"/>
    <w:rsid w:val="00FA44E0"/>
    <w:rsid w:val="00FA662B"/>
    <w:rsid w:val="655B59AA"/>
    <w:rsid w:val="658C2C2F"/>
    <w:rsid w:val="72117E44"/>
    <w:rsid w:val="74962A8E"/>
    <w:rsid w:val="7B40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fontstyle01">
    <w:name w:val="fontstyle01"/>
    <w:basedOn w:val="a0"/>
    <w:rPr>
      <w:rFonts w:ascii="TimesNewRomanPSMT" w:hAnsi="TimesNewRomanPSMT" w:hint="default"/>
      <w:color w:val="00000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Subtitle"/>
    <w:basedOn w:val="a"/>
    <w:next w:val="a"/>
    <w:link w:val="Char1"/>
    <w:uiPriority w:val="11"/>
    <w:qFormat/>
    <w:rsid w:val="00D1184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D1184C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fontstyle01">
    <w:name w:val="fontstyle01"/>
    <w:basedOn w:val="a0"/>
    <w:rPr>
      <w:rFonts w:ascii="TimesNewRomanPSMT" w:hAnsi="TimesNewRomanPSMT" w:hint="default"/>
      <w:color w:val="00000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Subtitle"/>
    <w:basedOn w:val="a"/>
    <w:next w:val="a"/>
    <w:link w:val="Char1"/>
    <w:uiPriority w:val="11"/>
    <w:qFormat/>
    <w:rsid w:val="00D1184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D1184C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9</cp:revision>
  <dcterms:created xsi:type="dcterms:W3CDTF">2019-04-01T01:52:00Z</dcterms:created>
  <dcterms:modified xsi:type="dcterms:W3CDTF">2019-08-16T07:35:00Z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